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36" w:rsidRDefault="00ED4C19" w:rsidP="00ED4C19">
      <w:pPr>
        <w:pStyle w:val="Ttulo1"/>
      </w:pPr>
      <w:r>
        <w:t>Antifúngicos</w:t>
      </w:r>
    </w:p>
    <w:p w:rsidR="000D103E" w:rsidRDefault="000D103E" w:rsidP="00085D13">
      <w:pPr>
        <w:spacing w:after="0"/>
      </w:pPr>
    </w:p>
    <w:p w:rsidR="00ED4C19" w:rsidRDefault="00085D13" w:rsidP="00085D13">
      <w:pPr>
        <w:spacing w:after="0"/>
      </w:pPr>
      <w:r>
        <w:t>Características gerais fungos:</w:t>
      </w:r>
    </w:p>
    <w:p w:rsidR="00085D13" w:rsidRDefault="00085D13" w:rsidP="00085D13">
      <w:pPr>
        <w:pStyle w:val="PargrafodaLista"/>
        <w:numPr>
          <w:ilvl w:val="0"/>
          <w:numId w:val="2"/>
        </w:numPr>
        <w:spacing w:after="0"/>
      </w:pPr>
      <w:r w:rsidRPr="00085D13">
        <w:t>Microrganismos encontrados no solo, na água, nos vegetais, no ar, nos animais e em detritos em geral;</w:t>
      </w:r>
    </w:p>
    <w:p w:rsidR="00085D13" w:rsidRDefault="00085D13" w:rsidP="00085D13">
      <w:pPr>
        <w:pStyle w:val="PargrafodaLista"/>
        <w:numPr>
          <w:ilvl w:val="0"/>
          <w:numId w:val="2"/>
        </w:numPr>
        <w:spacing w:after="0"/>
      </w:pPr>
      <w:r w:rsidRPr="00085D13">
        <w:t xml:space="preserve">      Célula Eucariótica;</w:t>
      </w:r>
    </w:p>
    <w:p w:rsidR="00085D13" w:rsidRDefault="00085D13" w:rsidP="00085D13">
      <w:pPr>
        <w:pStyle w:val="PargrafodaLista"/>
        <w:numPr>
          <w:ilvl w:val="0"/>
          <w:numId w:val="2"/>
        </w:numPr>
        <w:spacing w:after="0"/>
      </w:pPr>
      <w:r w:rsidRPr="00085D13">
        <w:t>Seres Heterotróficos;</w:t>
      </w:r>
    </w:p>
    <w:p w:rsidR="00085D13" w:rsidRDefault="00085D13" w:rsidP="00085D13">
      <w:pPr>
        <w:pStyle w:val="PargrafodaLista"/>
        <w:numPr>
          <w:ilvl w:val="0"/>
          <w:numId w:val="2"/>
        </w:numPr>
        <w:spacing w:after="0"/>
      </w:pPr>
      <w:r w:rsidRPr="00085D13">
        <w:t xml:space="preserve">   Parede celular rígida contendo quitina;</w:t>
      </w:r>
    </w:p>
    <w:p w:rsidR="00085D13" w:rsidRDefault="00085D13" w:rsidP="00085D13">
      <w:pPr>
        <w:pStyle w:val="PargrafodaLista"/>
        <w:numPr>
          <w:ilvl w:val="0"/>
          <w:numId w:val="2"/>
        </w:numPr>
        <w:spacing w:after="0"/>
      </w:pPr>
      <w:r w:rsidRPr="00085D13">
        <w:t xml:space="preserve">      Membranas celulares possuindo Ergosterol;</w:t>
      </w:r>
    </w:p>
    <w:p w:rsidR="00085D13" w:rsidRDefault="00085D13" w:rsidP="00085D13">
      <w:pPr>
        <w:pStyle w:val="PargrafodaLista"/>
        <w:numPr>
          <w:ilvl w:val="0"/>
          <w:numId w:val="2"/>
        </w:numPr>
        <w:spacing w:after="0"/>
      </w:pPr>
      <w:r w:rsidRPr="00085D13">
        <w:t>São conhecidas mais de 10 mil espécies, mas apenas cerca de 200 são patogênicas aos humanos e animais.</w:t>
      </w:r>
    </w:p>
    <w:p w:rsidR="00DD3D43" w:rsidRDefault="00DD3D43" w:rsidP="00DD3D43">
      <w:pPr>
        <w:spacing w:after="0"/>
      </w:pPr>
    </w:p>
    <w:p w:rsidR="00DD3D43" w:rsidRDefault="00DD3D43" w:rsidP="00DD3D43">
      <w:pPr>
        <w:spacing w:after="0"/>
      </w:pPr>
      <w:r>
        <w:t>Componentes da parede celular</w:t>
      </w:r>
    </w:p>
    <w:p w:rsidR="00DD3D43" w:rsidRDefault="00DD3D43" w:rsidP="00DD3D43">
      <w:pPr>
        <w:pStyle w:val="PargrafodaLista"/>
        <w:numPr>
          <w:ilvl w:val="0"/>
          <w:numId w:val="3"/>
        </w:numPr>
        <w:spacing w:after="0"/>
      </w:pPr>
      <w:r>
        <w:t>Quitina</w:t>
      </w:r>
    </w:p>
    <w:p w:rsidR="00DD3D43" w:rsidRDefault="00DD3D43" w:rsidP="00DD3D43">
      <w:pPr>
        <w:pStyle w:val="PargrafodaLista"/>
        <w:numPr>
          <w:ilvl w:val="0"/>
          <w:numId w:val="3"/>
        </w:numPr>
        <w:spacing w:after="0"/>
      </w:pPr>
      <w:r>
        <w:t>B-(1,3)-D-glicano</w:t>
      </w:r>
    </w:p>
    <w:p w:rsidR="00DD3D43" w:rsidRDefault="00DD3D43" w:rsidP="00DD3D43">
      <w:pPr>
        <w:pStyle w:val="PargrafodaLista"/>
        <w:numPr>
          <w:ilvl w:val="0"/>
          <w:numId w:val="3"/>
        </w:numPr>
        <w:spacing w:after="0"/>
      </w:pPr>
      <w:r>
        <w:t>B-(1,6)-D-glicano</w:t>
      </w:r>
    </w:p>
    <w:p w:rsidR="00DD3D43" w:rsidRDefault="00DD3D43" w:rsidP="00DD3D43">
      <w:pPr>
        <w:pStyle w:val="PargrafodaLista"/>
        <w:numPr>
          <w:ilvl w:val="0"/>
          <w:numId w:val="3"/>
        </w:numPr>
        <w:spacing w:after="0"/>
      </w:pPr>
      <w:r>
        <w:t>Glicoproteínas (manoproteínas)</w:t>
      </w:r>
    </w:p>
    <w:p w:rsidR="00DD3D43" w:rsidRDefault="00DD3D43" w:rsidP="00DD3D43">
      <w:pPr>
        <w:pStyle w:val="PargrafodaLista"/>
        <w:spacing w:after="0"/>
      </w:pPr>
    </w:p>
    <w:p w:rsidR="00085D13" w:rsidRDefault="00085D13" w:rsidP="00085D13">
      <w:pPr>
        <w:spacing w:after="0"/>
      </w:pPr>
    </w:p>
    <w:p w:rsidR="00DD3D43" w:rsidRDefault="00DD3D43" w:rsidP="00085D13">
      <w:pPr>
        <w:spacing w:after="0"/>
      </w:pPr>
      <w:r>
        <w:t>Fisiopatologia das infecções</w:t>
      </w:r>
    </w:p>
    <w:p w:rsidR="00DD3D43" w:rsidRDefault="00DD3D43" w:rsidP="00DD3D43">
      <w:pPr>
        <w:pStyle w:val="PargrafodaLista"/>
        <w:spacing w:after="0"/>
      </w:pPr>
      <w:r w:rsidRPr="00DD3D43">
        <w:rPr>
          <w:noProof/>
          <w:lang w:eastAsia="pt-BR"/>
        </w:rPr>
        <w:drawing>
          <wp:inline distT="0" distB="0" distL="0" distR="0">
            <wp:extent cx="5400040" cy="3307356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m 4"/>
                    <pic:cNvPicPr/>
                  </pic:nvPicPr>
                  <pic:blipFill>
                    <a:blip r:embed="rId5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D43" w:rsidRDefault="00DD3D43" w:rsidP="00DD3D43">
      <w:pPr>
        <w:pStyle w:val="PargrafodaLista"/>
        <w:spacing w:after="0"/>
      </w:pPr>
    </w:p>
    <w:p w:rsidR="00AE46C0" w:rsidRPr="00DD3D43" w:rsidRDefault="00014295" w:rsidP="00DD3D43">
      <w:pPr>
        <w:pStyle w:val="PargrafodaLista"/>
        <w:numPr>
          <w:ilvl w:val="0"/>
          <w:numId w:val="5"/>
        </w:numPr>
      </w:pPr>
      <w:r w:rsidRPr="00DD3D43">
        <w:t xml:space="preserve">Freqüentemente, o tratamento das micoses profundas começa empiricamente, uma vez que o diagnóstico pode ser difícil e habitualmente é obtido tardiamente. </w:t>
      </w:r>
    </w:p>
    <w:p w:rsidR="00AE46C0" w:rsidRPr="00DD3D43" w:rsidRDefault="00014295" w:rsidP="00DD3D43">
      <w:pPr>
        <w:pStyle w:val="PargrafodaLista"/>
        <w:numPr>
          <w:ilvl w:val="0"/>
          <w:numId w:val="5"/>
        </w:numPr>
      </w:pPr>
      <w:r w:rsidRPr="00DD3D43">
        <w:t xml:space="preserve">Fatores que contribuem para a dificuldade na escolha da droga e devem ser relevados: </w:t>
      </w:r>
      <w:r w:rsidRPr="00DD3D43">
        <w:br/>
        <w:t>- os agentes são encontrados na natureza como formas de vida livre, em reservatórios animais e fazendo parte da microbiota normal do homem;</w:t>
      </w:r>
      <w:r w:rsidRPr="00DD3D43">
        <w:br/>
      </w:r>
      <w:r w:rsidRPr="00DD3D43">
        <w:lastRenderedPageBreak/>
        <w:t>- são microrganismos de reprodução relativamente lenta;</w:t>
      </w:r>
      <w:r w:rsidRPr="00DD3D43">
        <w:br/>
        <w:t xml:space="preserve">- o tratamento geralmente é prolongado. </w:t>
      </w:r>
    </w:p>
    <w:p w:rsidR="00DD3D43" w:rsidRDefault="00D52EFE" w:rsidP="00DD3D43">
      <w:pPr>
        <w:pStyle w:val="PargrafodaLista"/>
        <w:tabs>
          <w:tab w:val="left" w:pos="3922"/>
        </w:tabs>
        <w:spacing w:after="0"/>
      </w:pPr>
      <w:r w:rsidRPr="00D52EFE">
        <w:rPr>
          <w:noProof/>
          <w:lang w:eastAsia="pt-BR"/>
        </w:rPr>
        <w:drawing>
          <wp:inline distT="0" distB="0" distL="0" distR="0">
            <wp:extent cx="5400040" cy="2079625"/>
            <wp:effectExtent l="19050" t="0" r="0" b="0"/>
            <wp:docPr id="10" name="Imagem 14" descr="FARMACO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ACOO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D43">
        <w:tab/>
      </w:r>
    </w:p>
    <w:p w:rsidR="00DD3D43" w:rsidRDefault="00DD3D43" w:rsidP="00DD3D43">
      <w:pPr>
        <w:tabs>
          <w:tab w:val="left" w:pos="3922"/>
        </w:tabs>
        <w:spacing w:after="0"/>
      </w:pPr>
      <w:r>
        <w:t>Antifúngico ideal</w:t>
      </w:r>
    </w:p>
    <w:p w:rsidR="00DD3D43" w:rsidRPr="00DD3D43" w:rsidRDefault="00DD3D43" w:rsidP="00DD3D43">
      <w:pPr>
        <w:tabs>
          <w:tab w:val="left" w:pos="3922"/>
        </w:tabs>
        <w:spacing w:after="0"/>
      </w:pPr>
      <w:r w:rsidRPr="00DD3D43">
        <w:t>- Amplo espectro de atividade;</w:t>
      </w:r>
      <w:r w:rsidRPr="00DD3D43">
        <w:br/>
        <w:t>- Ação fungicida ao invés de fungistática;</w:t>
      </w:r>
      <w:r w:rsidRPr="00DD3D43">
        <w:br/>
        <w:t>- Estar disponível em formulações oral e parenteral;</w:t>
      </w:r>
      <w:r w:rsidRPr="00DD3D43">
        <w:br/>
        <w:t>- Causar poucas interações medicamentosas;</w:t>
      </w:r>
      <w:r w:rsidRPr="00DD3D43">
        <w:br/>
        <w:t>- Ser seguro em doses eficazes;</w:t>
      </w:r>
      <w:r w:rsidRPr="00DD3D43">
        <w:br/>
        <w:t xml:space="preserve">- Ter baixo custo-efetivo. </w:t>
      </w:r>
    </w:p>
    <w:p w:rsidR="00DD3D43" w:rsidRDefault="00DD3D43" w:rsidP="00DD3D43">
      <w:pPr>
        <w:tabs>
          <w:tab w:val="left" w:pos="3922"/>
        </w:tabs>
        <w:spacing w:after="0"/>
      </w:pPr>
    </w:p>
    <w:p w:rsidR="00DD3D43" w:rsidRDefault="00DD3D43" w:rsidP="00DD3D43">
      <w:pPr>
        <w:tabs>
          <w:tab w:val="left" w:pos="3922"/>
        </w:tabs>
        <w:spacing w:after="0"/>
      </w:pPr>
    </w:p>
    <w:p w:rsidR="00DD3D43" w:rsidRDefault="00DD3D43" w:rsidP="00DD3D43">
      <w:pPr>
        <w:spacing w:after="0"/>
      </w:pPr>
      <w:r>
        <w:t>Diagnóstico de infecções fúngicas</w:t>
      </w:r>
    </w:p>
    <w:p w:rsidR="00DD3D43" w:rsidRPr="00085D13" w:rsidRDefault="00DD3D43" w:rsidP="00DD3D43">
      <w:pPr>
        <w:numPr>
          <w:ilvl w:val="0"/>
          <w:numId w:val="1"/>
        </w:numPr>
        <w:spacing w:after="0"/>
      </w:pPr>
      <w:r w:rsidRPr="00085D13">
        <w:t>Métodos baseados em culturas</w:t>
      </w:r>
    </w:p>
    <w:p w:rsidR="00DD3D43" w:rsidRPr="00085D13" w:rsidRDefault="00DD3D43" w:rsidP="00DD3D43">
      <w:pPr>
        <w:numPr>
          <w:ilvl w:val="0"/>
          <w:numId w:val="1"/>
        </w:numPr>
        <w:spacing w:after="0"/>
      </w:pPr>
      <w:r w:rsidRPr="00085D13">
        <w:t>Amostras à microscopia óptica</w:t>
      </w:r>
    </w:p>
    <w:p w:rsidR="00DD3D43" w:rsidRPr="00085D13" w:rsidRDefault="00DD3D43" w:rsidP="00DD3D43">
      <w:pPr>
        <w:numPr>
          <w:ilvl w:val="0"/>
          <w:numId w:val="1"/>
        </w:numPr>
        <w:spacing w:after="0"/>
      </w:pPr>
      <w:r w:rsidRPr="00085D13">
        <w:t>PCR</w:t>
      </w:r>
    </w:p>
    <w:p w:rsidR="00DD3D43" w:rsidRPr="00085D13" w:rsidRDefault="00DD3D43" w:rsidP="00DD3D43">
      <w:pPr>
        <w:numPr>
          <w:ilvl w:val="0"/>
          <w:numId w:val="1"/>
        </w:numPr>
        <w:spacing w:after="0"/>
      </w:pPr>
      <w:r w:rsidRPr="00085D13">
        <w:rPr>
          <w:i/>
          <w:iCs/>
        </w:rPr>
        <w:t>No western blot</w:t>
      </w:r>
    </w:p>
    <w:p w:rsidR="00DD3D43" w:rsidRDefault="00DD3D43" w:rsidP="00DD3D43">
      <w:pPr>
        <w:pStyle w:val="PargrafodaLista"/>
        <w:spacing w:after="0"/>
      </w:pPr>
    </w:p>
    <w:p w:rsidR="00DD3D43" w:rsidRDefault="00DD3D43" w:rsidP="00DD3D43">
      <w:pPr>
        <w:pStyle w:val="PargrafodaLista"/>
        <w:spacing w:after="0"/>
      </w:pPr>
    </w:p>
    <w:p w:rsidR="00537A6D" w:rsidRDefault="00537A6D" w:rsidP="00537A6D">
      <w:pPr>
        <w:spacing w:after="0"/>
      </w:pPr>
      <w:r>
        <w:t>Historico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1929: antibiótico – Penicilina – Fleming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1940- Iodo, ac. Salicílico, ac. Benzoico – micoses superficiais</w:t>
      </w:r>
    </w:p>
    <w:p w:rsidR="00537A6D" w:rsidRDefault="00537A6D" w:rsidP="00537A6D">
      <w:pPr>
        <w:pStyle w:val="PargrafodaLista"/>
        <w:spacing w:after="0"/>
      </w:pPr>
      <w:r>
        <w:t xml:space="preserve">         -Iodeto de potássio- oral – esporotricose</w:t>
      </w:r>
    </w:p>
    <w:p w:rsidR="00537A6D" w:rsidRDefault="00537A6D" w:rsidP="00537A6D">
      <w:pPr>
        <w:pStyle w:val="PargrafodaLista"/>
        <w:spacing w:after="0"/>
      </w:pPr>
      <w:r>
        <w:t xml:space="preserve">         -Sulfas- paracoccidioidomicose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1951-Nistatina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1956- Anfotericina B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1958- Griseofulvina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1964- Flucitosina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1967- Miconazol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1967- Cetoconazol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1990- Fluconazol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1992- Itraconazol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1993- Terbinafina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t>2002- Voriconazol</w:t>
      </w:r>
    </w:p>
    <w:p w:rsidR="00537A6D" w:rsidRDefault="00537A6D" w:rsidP="00537A6D">
      <w:pPr>
        <w:pStyle w:val="PargrafodaLista"/>
        <w:numPr>
          <w:ilvl w:val="0"/>
          <w:numId w:val="6"/>
        </w:numPr>
        <w:spacing w:after="0"/>
      </w:pPr>
      <w:r>
        <w:lastRenderedPageBreak/>
        <w:t>Até o presente- várias novas drogas contra a parede dos fungos</w:t>
      </w:r>
    </w:p>
    <w:p w:rsidR="00537A6D" w:rsidRDefault="00537A6D" w:rsidP="00537A6D">
      <w:pPr>
        <w:spacing w:after="0"/>
        <w:ind w:left="360"/>
      </w:pPr>
    </w:p>
    <w:p w:rsidR="00742FA7" w:rsidRDefault="00742FA7" w:rsidP="00537A6D">
      <w:pPr>
        <w:spacing w:after="0"/>
        <w:ind w:left="360"/>
      </w:pPr>
    </w:p>
    <w:p w:rsidR="00537A6D" w:rsidRDefault="00D52EFE" w:rsidP="00537A6D">
      <w:pPr>
        <w:spacing w:after="0"/>
        <w:ind w:left="360"/>
      </w:pPr>
      <w:r w:rsidRPr="00D52EFE">
        <w:rPr>
          <w:noProof/>
          <w:lang w:eastAsia="pt-BR"/>
        </w:rPr>
        <w:drawing>
          <wp:inline distT="0" distB="0" distL="0" distR="0">
            <wp:extent cx="5400040" cy="3841750"/>
            <wp:effectExtent l="19050" t="0" r="0" b="0"/>
            <wp:docPr id="20" name="Imagem 11" descr="FARMAC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ACO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A7" w:rsidRDefault="00742FA7" w:rsidP="00537A6D">
      <w:pPr>
        <w:spacing w:after="0"/>
        <w:ind w:left="360"/>
      </w:pPr>
    </w:p>
    <w:p w:rsidR="00D52EFE" w:rsidRDefault="00D52EFE" w:rsidP="00537A6D">
      <w:pPr>
        <w:spacing w:after="0"/>
        <w:ind w:left="360"/>
      </w:pPr>
    </w:p>
    <w:p w:rsidR="00742FA7" w:rsidRDefault="00D52EFE" w:rsidP="00537A6D">
      <w:pPr>
        <w:spacing w:after="0"/>
        <w:ind w:left="360"/>
      </w:pPr>
      <w:r w:rsidRPr="00D52EFE">
        <w:rPr>
          <w:noProof/>
          <w:lang w:eastAsia="pt-BR"/>
        </w:rPr>
        <w:drawing>
          <wp:inline distT="0" distB="0" distL="0" distR="0">
            <wp:extent cx="5400040" cy="3335020"/>
            <wp:effectExtent l="19050" t="0" r="0" b="0"/>
            <wp:docPr id="21" name="Imagem 12" descr="FARMACO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ACO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A6D" w:rsidRPr="00D52EFE" w:rsidRDefault="00537A6D" w:rsidP="00537A6D">
      <w:pPr>
        <w:spacing w:after="0"/>
        <w:ind w:left="360"/>
        <w:rPr>
          <w:b/>
          <w:sz w:val="28"/>
          <w:szCs w:val="28"/>
        </w:rPr>
      </w:pPr>
      <w:r w:rsidRPr="00D52EFE">
        <w:rPr>
          <w:b/>
          <w:sz w:val="28"/>
          <w:szCs w:val="28"/>
        </w:rPr>
        <w:t xml:space="preserve">ANTIFÚNGICOS </w:t>
      </w:r>
    </w:p>
    <w:p w:rsidR="00537A6D" w:rsidRPr="00D52EFE" w:rsidRDefault="00537A6D" w:rsidP="00537A6D">
      <w:pPr>
        <w:spacing w:after="0"/>
        <w:ind w:left="360"/>
        <w:rPr>
          <w:b/>
          <w:sz w:val="28"/>
          <w:szCs w:val="28"/>
        </w:rPr>
      </w:pPr>
      <w:r w:rsidRPr="00D52EFE">
        <w:rPr>
          <w:b/>
          <w:sz w:val="28"/>
          <w:szCs w:val="28"/>
        </w:rPr>
        <w:t>AÇÃO NA MEMBRANA CELULAR</w:t>
      </w:r>
    </w:p>
    <w:p w:rsidR="00537A6D" w:rsidRDefault="00537A6D" w:rsidP="00537A6D">
      <w:pPr>
        <w:spacing w:after="0"/>
        <w:ind w:left="360"/>
      </w:pPr>
    </w:p>
    <w:p w:rsidR="00537A6D" w:rsidRDefault="00537A6D" w:rsidP="00537A6D">
      <w:pPr>
        <w:spacing w:after="0"/>
        <w:ind w:left="360"/>
      </w:pPr>
      <w:r>
        <w:lastRenderedPageBreak/>
        <w:t>Polienos</w:t>
      </w:r>
    </w:p>
    <w:p w:rsidR="00537A6D" w:rsidRDefault="00537A6D" w:rsidP="00537A6D">
      <w:pPr>
        <w:pStyle w:val="PargrafodaLista"/>
        <w:numPr>
          <w:ilvl w:val="0"/>
          <w:numId w:val="7"/>
        </w:numPr>
        <w:spacing w:after="0"/>
      </w:pPr>
      <w:r>
        <w:t xml:space="preserve">Principais fármacos: </w:t>
      </w:r>
    </w:p>
    <w:p w:rsidR="00537A6D" w:rsidRDefault="00537A6D" w:rsidP="00537A6D">
      <w:pPr>
        <w:spacing w:after="0"/>
        <w:ind w:left="720"/>
      </w:pPr>
      <w:r>
        <w:t>-Anfotericina B: primeiro antifúngico eficaz no tratamento das micoses profundas</w:t>
      </w:r>
    </w:p>
    <w:p w:rsidR="00537A6D" w:rsidRDefault="00537A6D" w:rsidP="00537A6D">
      <w:pPr>
        <w:spacing w:after="0"/>
        <w:ind w:left="720"/>
        <w:rPr>
          <w:i/>
        </w:rPr>
      </w:pPr>
      <w:r>
        <w:t>-Nistatina: bastante ativa</w:t>
      </w:r>
      <w:r w:rsidR="008175DC">
        <w:t xml:space="preserve"> contra leveduras, especialmente </w:t>
      </w:r>
      <w:r w:rsidR="008175DC" w:rsidRPr="008175DC">
        <w:rPr>
          <w:i/>
        </w:rPr>
        <w:t>Candidaalbicans</w:t>
      </w:r>
    </w:p>
    <w:p w:rsidR="008175DC" w:rsidRDefault="008175DC" w:rsidP="008175DC">
      <w:pPr>
        <w:pStyle w:val="PargrafodaLista"/>
        <w:numPr>
          <w:ilvl w:val="0"/>
          <w:numId w:val="7"/>
        </w:numPr>
        <w:spacing w:after="0"/>
      </w:pPr>
      <w:r>
        <w:t xml:space="preserve">Principais resistências: </w:t>
      </w:r>
    </w:p>
    <w:p w:rsidR="008175DC" w:rsidRPr="008175DC" w:rsidRDefault="008175DC" w:rsidP="008175DC">
      <w:pPr>
        <w:spacing w:after="0"/>
        <w:rPr>
          <w:i/>
        </w:rPr>
      </w:pPr>
      <w:r>
        <w:t xml:space="preserve">Incomum! Susceptibilidade diminuída tem sido reportada em isolados de: </w:t>
      </w:r>
      <w:r>
        <w:rPr>
          <w:i/>
        </w:rPr>
        <w:t xml:space="preserve">Candidalusitaniae, Candidaglabrata, Candidakrusei, Candidagluilliermondii, </w:t>
      </w:r>
      <w:r w:rsidR="00174CF0">
        <w:rPr>
          <w:i/>
        </w:rPr>
        <w:t>Aspergillusterreus</w:t>
      </w:r>
    </w:p>
    <w:p w:rsidR="008175DC" w:rsidRDefault="008175DC" w:rsidP="00537A6D">
      <w:pPr>
        <w:spacing w:after="0"/>
        <w:ind w:left="720"/>
      </w:pPr>
      <w:r>
        <w:t>Anfotericina B</w:t>
      </w:r>
    </w:p>
    <w:p w:rsidR="008175DC" w:rsidRDefault="008175DC" w:rsidP="008175DC">
      <w:pPr>
        <w:pStyle w:val="PargrafodaLista"/>
        <w:numPr>
          <w:ilvl w:val="0"/>
          <w:numId w:val="7"/>
        </w:numPr>
        <w:spacing w:after="0"/>
      </w:pPr>
      <w:r>
        <w:t>descoberta a partir do actinomiceto</w:t>
      </w:r>
      <w:r w:rsidRPr="008175DC">
        <w:rPr>
          <w:i/>
        </w:rPr>
        <w:t>Streptomycesnodosus</w:t>
      </w:r>
      <w:r>
        <w:t>.</w:t>
      </w:r>
    </w:p>
    <w:p w:rsidR="008175DC" w:rsidRDefault="008175DC" w:rsidP="008175DC">
      <w:pPr>
        <w:pStyle w:val="PargrafodaLista"/>
        <w:numPr>
          <w:ilvl w:val="0"/>
          <w:numId w:val="7"/>
        </w:numPr>
        <w:spacing w:after="0"/>
      </w:pPr>
      <w:r>
        <w:t>formulações lipídicas da anfotericina B foram desenvolvidas no esforço de evitar a natureza nefrotóxica</w:t>
      </w:r>
    </w:p>
    <w:p w:rsidR="008175DC" w:rsidRDefault="008175DC" w:rsidP="00537A6D">
      <w:pPr>
        <w:spacing w:after="0"/>
        <w:ind w:left="720"/>
      </w:pPr>
      <w:r>
        <w:t xml:space="preserve">Anfotericina B Desoxicolato-adm IV </w:t>
      </w:r>
    </w:p>
    <w:p w:rsidR="008175DC" w:rsidRDefault="008175DC" w:rsidP="00537A6D">
      <w:pPr>
        <w:spacing w:after="0"/>
        <w:ind w:left="720"/>
      </w:pPr>
      <w:r>
        <w:t>-novas formulações (a partir da década de 90)</w:t>
      </w:r>
    </w:p>
    <w:p w:rsidR="008175DC" w:rsidRDefault="008175DC" w:rsidP="00537A6D">
      <w:pPr>
        <w:spacing w:after="0"/>
        <w:ind w:left="720"/>
      </w:pPr>
      <w:r>
        <w:t>Anfotericina B em vesículas lipossomais</w:t>
      </w:r>
    </w:p>
    <w:p w:rsidR="008175DC" w:rsidRDefault="008175DC" w:rsidP="00537A6D">
      <w:pPr>
        <w:spacing w:after="0"/>
        <w:ind w:left="720"/>
      </w:pPr>
      <w:r>
        <w:t>Anfotericina em complexos lipídicos</w:t>
      </w:r>
    </w:p>
    <w:p w:rsidR="008175DC" w:rsidRDefault="008175DC" w:rsidP="008175DC">
      <w:pPr>
        <w:spacing w:after="0"/>
        <w:ind w:left="720"/>
      </w:pPr>
      <w:r>
        <w:t>Anfotericina B dispersão coloidal</w:t>
      </w:r>
    </w:p>
    <w:p w:rsidR="008175DC" w:rsidRDefault="008175DC" w:rsidP="008175DC">
      <w:pPr>
        <w:spacing w:after="0"/>
        <w:ind w:left="720"/>
      </w:pPr>
    </w:p>
    <w:p w:rsidR="008175DC" w:rsidRDefault="008175DC" w:rsidP="008175DC">
      <w:pPr>
        <w:pStyle w:val="PargrafodaLista"/>
        <w:numPr>
          <w:ilvl w:val="0"/>
          <w:numId w:val="8"/>
        </w:numPr>
        <w:spacing w:after="0"/>
      </w:pPr>
      <w:r>
        <w:t>Toxicidade: rins e coração</w:t>
      </w:r>
    </w:p>
    <w:p w:rsidR="008175DC" w:rsidRDefault="008175DC" w:rsidP="008175DC">
      <w:pPr>
        <w:pStyle w:val="PargrafodaLista"/>
        <w:numPr>
          <w:ilvl w:val="0"/>
          <w:numId w:val="8"/>
        </w:numPr>
        <w:spacing w:after="0"/>
      </w:pPr>
      <w:r>
        <w:t>Efeitos adversos: febres, calafrios, náuseas, vômitos, dores torácicas, cefaleia, flebite no local de aplicação e dores abdominais.</w:t>
      </w:r>
    </w:p>
    <w:p w:rsidR="008175DC" w:rsidRDefault="008175DC" w:rsidP="008175DC">
      <w:pPr>
        <w:pStyle w:val="PargrafodaLista"/>
        <w:numPr>
          <w:ilvl w:val="0"/>
          <w:numId w:val="8"/>
        </w:numPr>
        <w:spacing w:after="0"/>
      </w:pPr>
      <w:r>
        <w:t xml:space="preserve">Ação antifúngica: </w:t>
      </w:r>
    </w:p>
    <w:p w:rsidR="008175DC" w:rsidRDefault="008175DC" w:rsidP="008175DC">
      <w:pPr>
        <w:spacing w:after="0"/>
      </w:pPr>
      <w:r>
        <w:t>-mecanismo primário: envolve a ligação da Anfotericina B ao ergosterol</w:t>
      </w:r>
    </w:p>
    <w:p w:rsidR="008175DC" w:rsidRDefault="008175DC" w:rsidP="008175DC">
      <w:pPr>
        <w:spacing w:after="0"/>
      </w:pPr>
      <w:r>
        <w:t>Mecanismo adicional envolve dano direto da membrana causado pela geração de uma cascata de reações oxidativa da própria droga. É sua principal ação fungicida</w:t>
      </w:r>
    </w:p>
    <w:p w:rsidR="008175DC" w:rsidRDefault="008175DC" w:rsidP="008175DC">
      <w:pPr>
        <w:spacing w:after="0"/>
      </w:pPr>
    </w:p>
    <w:p w:rsidR="008175DC" w:rsidRDefault="008175DC" w:rsidP="008175DC">
      <w:pPr>
        <w:spacing w:after="0"/>
      </w:pPr>
      <w:r>
        <w:tab/>
        <w:t>Nistatina</w:t>
      </w:r>
    </w:p>
    <w:p w:rsidR="008175DC" w:rsidRDefault="008175DC" w:rsidP="008175DC">
      <w:pPr>
        <w:pStyle w:val="PargrafodaLista"/>
        <w:numPr>
          <w:ilvl w:val="0"/>
          <w:numId w:val="11"/>
        </w:numPr>
        <w:spacing w:after="0"/>
      </w:pPr>
      <w:r>
        <w:t xml:space="preserve">Descoberta a partir do </w:t>
      </w:r>
      <w:r>
        <w:rPr>
          <w:i/>
        </w:rPr>
        <w:t>Streptomycesnursei</w:t>
      </w:r>
    </w:p>
    <w:p w:rsidR="008175DC" w:rsidRDefault="008175DC" w:rsidP="008175DC">
      <w:pPr>
        <w:pStyle w:val="PargrafodaLista"/>
        <w:numPr>
          <w:ilvl w:val="0"/>
          <w:numId w:val="11"/>
        </w:numPr>
        <w:spacing w:after="0"/>
      </w:pPr>
      <w:r>
        <w:t>Pouco absorvida por via tópica ou GI. Quando adm por via parenteral apresenta elevada toxicidade</w:t>
      </w:r>
    </w:p>
    <w:p w:rsidR="008175DC" w:rsidRDefault="008175DC" w:rsidP="008175DC">
      <w:pPr>
        <w:pStyle w:val="PargrafodaLista"/>
        <w:numPr>
          <w:ilvl w:val="0"/>
          <w:numId w:val="11"/>
        </w:numPr>
        <w:spacing w:after="0"/>
      </w:pPr>
      <w:r>
        <w:t>Uso: infecções cutâneas e do TGI.  Candidíase: pele e mucosas</w:t>
      </w:r>
    </w:p>
    <w:p w:rsidR="00174CF0" w:rsidRDefault="00174CF0" w:rsidP="00174CF0">
      <w:pPr>
        <w:spacing w:after="0"/>
      </w:pPr>
    </w:p>
    <w:p w:rsidR="00174CF0" w:rsidRDefault="00174CF0" w:rsidP="00174CF0">
      <w:pPr>
        <w:spacing w:after="0"/>
      </w:pPr>
    </w:p>
    <w:p w:rsidR="00174CF0" w:rsidRDefault="00174CF0" w:rsidP="00174CF0">
      <w:pPr>
        <w:spacing w:after="0"/>
      </w:pPr>
    </w:p>
    <w:p w:rsidR="00174CF0" w:rsidRDefault="00174CF0" w:rsidP="00174CF0">
      <w:pPr>
        <w:spacing w:after="0"/>
      </w:pPr>
      <w:r>
        <w:t>Antifúngicos Sintéticos – derivados azólicos</w:t>
      </w:r>
      <w:r w:rsidR="00742FA7">
        <w:t xml:space="preserve">     </w:t>
      </w:r>
    </w:p>
    <w:p w:rsidR="00174CF0" w:rsidRPr="00174CF0" w:rsidRDefault="00174CF0" w:rsidP="00174CF0">
      <w:pPr>
        <w:spacing w:after="0"/>
      </w:pPr>
      <w:r>
        <w:t>-Mecanismo de ação: inibição da síntese de ergosterol pela inibição da 14</w:t>
      </w:r>
      <w:r>
        <w:rPr>
          <w:i/>
        </w:rPr>
        <w:t>x</w:t>
      </w:r>
      <w:r>
        <w:t>-demetilase</w:t>
      </w:r>
    </w:p>
    <w:p w:rsidR="00174CF0" w:rsidRDefault="00174CF0" w:rsidP="00174CF0">
      <w:pPr>
        <w:spacing w:after="0"/>
      </w:pPr>
      <w:r>
        <w:t>-Podem ser fungistáticos ou fungicidas</w:t>
      </w:r>
    </w:p>
    <w:p w:rsidR="00174CF0" w:rsidRDefault="00174CF0" w:rsidP="00174CF0">
      <w:pPr>
        <w:spacing w:after="0"/>
      </w:pPr>
      <w:r>
        <w:t xml:space="preserve">-Resistência aos azóis: </w:t>
      </w:r>
    </w:p>
    <w:p w:rsidR="00174CF0" w:rsidRDefault="00174CF0" w:rsidP="00174CF0">
      <w:pPr>
        <w:spacing w:after="0"/>
      </w:pPr>
      <w:r>
        <w:t xml:space="preserve">Utilização ubíqua dos azóis, especialmente o fluconazol, no tratamento e prevenção de infecções fúngicas- aumento dos relatos de resistência </w:t>
      </w:r>
    </w:p>
    <w:p w:rsidR="00174CF0" w:rsidRDefault="00174CF0" w:rsidP="00174CF0">
      <w:pPr>
        <w:spacing w:after="0"/>
      </w:pPr>
      <w:r>
        <w:t>-Efeito dos azólicos em C. albicans</w:t>
      </w:r>
    </w:p>
    <w:p w:rsidR="00174CF0" w:rsidRDefault="00174CF0" w:rsidP="00174CF0">
      <w:pPr>
        <w:pStyle w:val="PargrafodaLista"/>
        <w:numPr>
          <w:ilvl w:val="0"/>
          <w:numId w:val="12"/>
        </w:numPr>
        <w:spacing w:after="0"/>
      </w:pPr>
      <w:r>
        <w:t>Imidazólicos</w:t>
      </w:r>
    </w:p>
    <w:p w:rsidR="00174CF0" w:rsidRDefault="00174CF0" w:rsidP="00174CF0">
      <w:pPr>
        <w:spacing w:after="0"/>
      </w:pPr>
      <w:r>
        <w:t>-1 geração: uso tópico – clotrimazol, miconazol, econazol, etc</w:t>
      </w:r>
    </w:p>
    <w:p w:rsidR="00174CF0" w:rsidRDefault="00174CF0" w:rsidP="00174CF0">
      <w:pPr>
        <w:spacing w:after="0"/>
      </w:pPr>
      <w:r>
        <w:t>-2 geração: VO – cetoconazol – micoses superficiais e sistêmicas(paracoccidiodomicose, Histoplasmose e candidíase)</w:t>
      </w:r>
    </w:p>
    <w:p w:rsidR="004241B6" w:rsidRDefault="004241B6" w:rsidP="00174CF0">
      <w:pPr>
        <w:spacing w:after="0"/>
      </w:pPr>
      <w:r>
        <w:t>Cetoconazol: efeitos aversos</w:t>
      </w:r>
    </w:p>
    <w:p w:rsidR="004241B6" w:rsidRDefault="004241B6" w:rsidP="00174CF0">
      <w:pPr>
        <w:spacing w:after="0"/>
      </w:pPr>
      <w:r>
        <w:lastRenderedPageBreak/>
        <w:t>Náuseas, vômitos, anorexia</w:t>
      </w:r>
    </w:p>
    <w:p w:rsidR="004241B6" w:rsidRDefault="004241B6" w:rsidP="00174CF0">
      <w:pPr>
        <w:spacing w:after="0"/>
      </w:pPr>
      <w:r>
        <w:t>Disfunção hepática</w:t>
      </w:r>
    </w:p>
    <w:p w:rsidR="004241B6" w:rsidRDefault="004241B6" w:rsidP="00174CF0">
      <w:pPr>
        <w:spacing w:after="0"/>
      </w:pPr>
      <w:r>
        <w:t>Insuficiência suprarrenal persistente</w:t>
      </w:r>
    </w:p>
    <w:p w:rsidR="004241B6" w:rsidRDefault="004241B6" w:rsidP="00174CF0">
      <w:pPr>
        <w:spacing w:after="0"/>
      </w:pPr>
      <w:r>
        <w:t>TERATOGENICO</w:t>
      </w:r>
    </w:p>
    <w:p w:rsidR="004241B6" w:rsidRDefault="004241B6" w:rsidP="00174CF0">
      <w:pPr>
        <w:spacing w:after="0"/>
      </w:pPr>
      <w:r>
        <w:t xml:space="preserve">Altas doses: ginecomastia e impotência </w:t>
      </w:r>
    </w:p>
    <w:p w:rsidR="004241B6" w:rsidRDefault="004241B6" w:rsidP="00174CF0">
      <w:pPr>
        <w:spacing w:after="0"/>
      </w:pPr>
    </w:p>
    <w:p w:rsidR="00174CF0" w:rsidRDefault="00174CF0" w:rsidP="00174CF0">
      <w:pPr>
        <w:pStyle w:val="PargrafodaLista"/>
        <w:numPr>
          <w:ilvl w:val="0"/>
          <w:numId w:val="12"/>
        </w:numPr>
        <w:spacing w:after="0"/>
      </w:pPr>
      <w:r>
        <w:t>Triazólicos</w:t>
      </w:r>
    </w:p>
    <w:p w:rsidR="00174CF0" w:rsidRDefault="00174CF0" w:rsidP="00174CF0">
      <w:pPr>
        <w:spacing w:after="0"/>
      </w:pPr>
      <w:r>
        <w:t>-3 geração: VO ou IV- amplo espectro – itraconazol, fluconazol(triazol de 1 geração) e voriconazol(triazol de 2 geração) – micoses superficiais e sistêmicas</w:t>
      </w:r>
    </w:p>
    <w:p w:rsidR="00174CF0" w:rsidRDefault="00174CF0" w:rsidP="00174CF0">
      <w:pPr>
        <w:spacing w:after="0"/>
      </w:pPr>
      <w:bookmarkStart w:id="0" w:name="_GoBack"/>
      <w:bookmarkEnd w:id="0"/>
    </w:p>
    <w:p w:rsidR="00174CF0" w:rsidRDefault="00174CF0" w:rsidP="00174CF0">
      <w:pPr>
        <w:spacing w:after="0"/>
      </w:pPr>
    </w:p>
    <w:p w:rsidR="00174CF0" w:rsidRDefault="00174CF0" w:rsidP="00174CF0">
      <w:pPr>
        <w:spacing w:after="0"/>
      </w:pPr>
      <w:r>
        <w:t>Alilaminas</w:t>
      </w:r>
    </w:p>
    <w:p w:rsidR="00174CF0" w:rsidRDefault="00174CF0" w:rsidP="00174CF0">
      <w:pPr>
        <w:spacing w:after="0"/>
      </w:pPr>
      <w:r>
        <w:t xml:space="preserve">-inclui: Terbinafina – atividade sistêmica </w:t>
      </w:r>
    </w:p>
    <w:p w:rsidR="00174CF0" w:rsidRDefault="00174CF0" w:rsidP="00174CF0">
      <w:pPr>
        <w:spacing w:after="0"/>
      </w:pPr>
      <w:r>
        <w:t>Naftifina – agente tópico</w:t>
      </w:r>
    </w:p>
    <w:p w:rsidR="00174CF0" w:rsidRDefault="00174CF0" w:rsidP="00174CF0">
      <w:pPr>
        <w:spacing w:after="0"/>
      </w:pPr>
    </w:p>
    <w:p w:rsidR="00174CF0" w:rsidRDefault="00174CF0" w:rsidP="00174CF0">
      <w:pPr>
        <w:spacing w:after="0"/>
      </w:pPr>
      <w:r>
        <w:t>Terbinafina</w:t>
      </w:r>
    </w:p>
    <w:p w:rsidR="00174CF0" w:rsidRDefault="00174CF0" w:rsidP="00174CF0">
      <w:pPr>
        <w:spacing w:after="0"/>
      </w:pPr>
      <w:r>
        <w:t>-alilamina sintética, VO ou tópica no combate aos dermatófitos, candidíase cutâneo-mucosa, Malassezia spp, C.neoformans, Trichosporon spp, Aspergillus spp, etc</w:t>
      </w:r>
    </w:p>
    <w:p w:rsidR="00D26C93" w:rsidRDefault="00D26C93" w:rsidP="00174CF0">
      <w:pPr>
        <w:spacing w:after="0"/>
      </w:pPr>
      <w:r>
        <w:t>-mecanismo de ação: bloqueio da enzima escaleno epoxidase -&gt; ruptura da membrana celular fúngica</w:t>
      </w:r>
    </w:p>
    <w:p w:rsidR="00D26C93" w:rsidRDefault="004241B6" w:rsidP="00174CF0">
      <w:pPr>
        <w:spacing w:after="0"/>
      </w:pPr>
      <w:r>
        <w:t>-Contra indicações: insuficiência renal, insuficiência hepática, gestantes</w:t>
      </w:r>
    </w:p>
    <w:p w:rsidR="004241B6" w:rsidRDefault="004241B6" w:rsidP="00174CF0">
      <w:pPr>
        <w:spacing w:after="0"/>
      </w:pPr>
      <w:r>
        <w:t>-Efeitos adversos: hepatotoxidade, neutropenia, Sd. Stevens-Johnson</w:t>
      </w:r>
    </w:p>
    <w:p w:rsidR="004241B6" w:rsidRDefault="004241B6" w:rsidP="00174CF0">
      <w:pPr>
        <w:spacing w:after="0"/>
      </w:pPr>
      <w:r>
        <w:t>-Exacerbação: Lúpus eritematoso cutâneo subjugado</w:t>
      </w:r>
    </w:p>
    <w:p w:rsidR="00D26C93" w:rsidRDefault="00D26C93" w:rsidP="00174CF0">
      <w:pPr>
        <w:spacing w:after="0"/>
      </w:pPr>
    </w:p>
    <w:p w:rsidR="00D26C93" w:rsidRPr="00D52EFE" w:rsidRDefault="00D26C93" w:rsidP="00174CF0">
      <w:pPr>
        <w:spacing w:after="0"/>
        <w:rPr>
          <w:b/>
          <w:sz w:val="28"/>
          <w:szCs w:val="28"/>
        </w:rPr>
      </w:pPr>
      <w:r w:rsidRPr="00D52EFE">
        <w:rPr>
          <w:b/>
          <w:sz w:val="28"/>
          <w:szCs w:val="28"/>
        </w:rPr>
        <w:t>ANTIFÚNGICOS INIBIDORES DE ÁCIDO NUCLEICO</w:t>
      </w:r>
    </w:p>
    <w:p w:rsidR="00D26C93" w:rsidRDefault="00D26C93" w:rsidP="00174CF0">
      <w:pPr>
        <w:spacing w:after="0"/>
      </w:pPr>
    </w:p>
    <w:p w:rsidR="00D26C93" w:rsidRDefault="00D26C93" w:rsidP="00174CF0">
      <w:pPr>
        <w:spacing w:after="0"/>
      </w:pPr>
      <w:r>
        <w:t>Flucitosina</w:t>
      </w:r>
    </w:p>
    <w:p w:rsidR="00D26C93" w:rsidRDefault="00D26C93" w:rsidP="00174CF0">
      <w:pPr>
        <w:spacing w:after="0"/>
      </w:pPr>
      <w:r>
        <w:t>-Único agente antifúngico disponível que atua como um antimetabólito</w:t>
      </w:r>
    </w:p>
    <w:p w:rsidR="00D26C93" w:rsidRDefault="00D26C93" w:rsidP="00174CF0">
      <w:pPr>
        <w:spacing w:after="0"/>
      </w:pPr>
      <w:r>
        <w:t>-é análogo fluorado da pirimidina, que exerce atividade antifúngica pela interferência com a síntese de DNA, RNA e proteínas na célula fúngica</w:t>
      </w:r>
    </w:p>
    <w:p w:rsidR="00D26C93" w:rsidRDefault="00D26C93" w:rsidP="00174CF0">
      <w:pPr>
        <w:spacing w:after="0"/>
      </w:pPr>
      <w:r>
        <w:t>-é utilizada em associação com Anfotericina B e fluconazol. (monoterapia não é utilizada devido a propensão a resistência secundária)</w:t>
      </w:r>
    </w:p>
    <w:p w:rsidR="00D26C93" w:rsidRDefault="00D26C93" w:rsidP="00174CF0">
      <w:pPr>
        <w:spacing w:after="0"/>
      </w:pPr>
      <w:r>
        <w:t>-em terapia conjunta, a anfotericina B apresenta sinergismo, indicada para criptococose</w:t>
      </w:r>
    </w:p>
    <w:p w:rsidR="00D26C93" w:rsidRDefault="00D26C93" w:rsidP="00174CF0">
      <w:pPr>
        <w:spacing w:after="0"/>
      </w:pPr>
      <w:r>
        <w:t>-Espectro de ação limitado: Cândida spp, C. neoformans, Saccharomycescerevisiae e demáceos</w:t>
      </w:r>
    </w:p>
    <w:p w:rsidR="00D26C93" w:rsidRDefault="00D26C93" w:rsidP="00174CF0">
      <w:pPr>
        <w:spacing w:after="0"/>
      </w:pPr>
      <w:r>
        <w:t>-rara resistência primaria</w:t>
      </w:r>
    </w:p>
    <w:p w:rsidR="00D26C93" w:rsidRDefault="00D26C93" w:rsidP="00174CF0">
      <w:pPr>
        <w:spacing w:after="0"/>
      </w:pPr>
      <w:r>
        <w:t>-atua na biossíntese de DNA ou RNA pela inibição do Timidilatosintase</w:t>
      </w:r>
    </w:p>
    <w:p w:rsidR="00D26C93" w:rsidRDefault="00D26C93" w:rsidP="00174CF0">
      <w:pPr>
        <w:spacing w:after="0"/>
      </w:pPr>
    </w:p>
    <w:p w:rsidR="00D26C93" w:rsidRDefault="00D26C93" w:rsidP="00174CF0">
      <w:pPr>
        <w:spacing w:after="0"/>
      </w:pPr>
    </w:p>
    <w:p w:rsidR="00D26C93" w:rsidRPr="00D52EFE" w:rsidRDefault="00D26C93" w:rsidP="00174CF0">
      <w:pPr>
        <w:spacing w:after="0"/>
        <w:rPr>
          <w:b/>
          <w:sz w:val="28"/>
          <w:szCs w:val="28"/>
        </w:rPr>
      </w:pPr>
      <w:r w:rsidRPr="00D52EFE">
        <w:rPr>
          <w:b/>
          <w:sz w:val="28"/>
          <w:szCs w:val="28"/>
        </w:rPr>
        <w:t>ANTIFÚNGICOS INIBIDORES DA DIVISÃO CELULAR</w:t>
      </w:r>
    </w:p>
    <w:p w:rsidR="00D26C93" w:rsidRDefault="00D26C93" w:rsidP="00174CF0">
      <w:pPr>
        <w:spacing w:after="0"/>
      </w:pPr>
      <w:r>
        <w:t>Griseofulvina</w:t>
      </w:r>
    </w:p>
    <w:p w:rsidR="00D26C93" w:rsidRDefault="00D26C93" w:rsidP="00D26C93">
      <w:pPr>
        <w:pStyle w:val="PargrafodaLista"/>
        <w:numPr>
          <w:ilvl w:val="0"/>
          <w:numId w:val="12"/>
        </w:numPr>
        <w:spacing w:after="0"/>
      </w:pPr>
      <w:r>
        <w:t>Produzido a partir do Penicilliumgriseofulvum</w:t>
      </w:r>
    </w:p>
    <w:p w:rsidR="00D26C93" w:rsidRDefault="00D26C93" w:rsidP="00D26C93">
      <w:pPr>
        <w:pStyle w:val="PargrafodaLista"/>
        <w:numPr>
          <w:ilvl w:val="0"/>
          <w:numId w:val="12"/>
        </w:numPr>
        <w:spacing w:after="0"/>
      </w:pPr>
      <w:r>
        <w:t>É considerada um agente de segunda linha no tratamento de dermatofitoses</w:t>
      </w:r>
    </w:p>
    <w:p w:rsidR="00D26C93" w:rsidRDefault="00D26C93" w:rsidP="00D26C93">
      <w:pPr>
        <w:pStyle w:val="PargrafodaLista"/>
        <w:numPr>
          <w:ilvl w:val="0"/>
          <w:numId w:val="12"/>
        </w:numPr>
        <w:spacing w:after="0"/>
      </w:pPr>
      <w:r>
        <w:t>In vitro a ação é fungistática, podendo ser letal para células fúngicas jovens</w:t>
      </w:r>
    </w:p>
    <w:p w:rsidR="00D26C93" w:rsidRDefault="00D26C93" w:rsidP="00D26C93">
      <w:pPr>
        <w:pStyle w:val="PargrafodaLista"/>
        <w:numPr>
          <w:ilvl w:val="0"/>
          <w:numId w:val="12"/>
        </w:numPr>
        <w:spacing w:after="0"/>
      </w:pPr>
      <w:r>
        <w:t>Ação seletiva sobre dermatófitos, não afetando outros fungos</w:t>
      </w:r>
    </w:p>
    <w:p w:rsidR="004241B6" w:rsidRDefault="00D26C93" w:rsidP="004241B6">
      <w:pPr>
        <w:pStyle w:val="PargrafodaLista"/>
        <w:numPr>
          <w:ilvl w:val="0"/>
          <w:numId w:val="12"/>
        </w:numPr>
        <w:spacing w:after="0"/>
      </w:pPr>
      <w:r>
        <w:lastRenderedPageBreak/>
        <w:t>Mecanismo de ação: a griseofulvina interage com os microtúbulos intactos, impedindo a separação dos cromossomos</w:t>
      </w:r>
      <w:r w:rsidR="004241B6">
        <w:t xml:space="preserve">. Acumula-se nas células precursoras de queratina e liga-se firmemente à queratina de células diferenciadas. </w:t>
      </w:r>
    </w:p>
    <w:p w:rsidR="004241B6" w:rsidRDefault="004241B6" w:rsidP="004241B6">
      <w:pPr>
        <w:pStyle w:val="PargrafodaLista"/>
        <w:numPr>
          <w:ilvl w:val="0"/>
          <w:numId w:val="12"/>
        </w:numPr>
        <w:spacing w:after="0"/>
      </w:pPr>
      <w:r>
        <w:t>-Tratamento de infecções fungicas de: pele, cabelo, unhas. Continuar tratamento ate substituição completa</w:t>
      </w:r>
    </w:p>
    <w:p w:rsidR="004241B6" w:rsidRDefault="004241B6" w:rsidP="004241B6">
      <w:pPr>
        <w:pStyle w:val="PargrafodaLista"/>
        <w:numPr>
          <w:ilvl w:val="0"/>
          <w:numId w:val="12"/>
        </w:numPr>
        <w:spacing w:after="0"/>
      </w:pPr>
      <w:r>
        <w:t>Efeitos adversos: cefaleia, letargia, vertigem, visão embaçadaterbi</w:t>
      </w:r>
    </w:p>
    <w:p w:rsidR="00D26C93" w:rsidRDefault="00D26C93" w:rsidP="00D26C93">
      <w:pPr>
        <w:spacing w:after="0"/>
      </w:pPr>
    </w:p>
    <w:p w:rsidR="00D26C93" w:rsidRPr="00D52EFE" w:rsidRDefault="00D26C93" w:rsidP="00D26C93">
      <w:pPr>
        <w:spacing w:after="0"/>
        <w:rPr>
          <w:b/>
          <w:sz w:val="28"/>
          <w:szCs w:val="28"/>
        </w:rPr>
      </w:pPr>
      <w:r w:rsidRPr="00D52EFE">
        <w:rPr>
          <w:b/>
          <w:sz w:val="28"/>
          <w:szCs w:val="28"/>
        </w:rPr>
        <w:t>AGENTES QUE ATUAM NA SÍNTESE DE PROTEÍNAS</w:t>
      </w:r>
    </w:p>
    <w:p w:rsidR="00D26C93" w:rsidRDefault="00D26C93" w:rsidP="00D26C93">
      <w:pPr>
        <w:spacing w:after="0"/>
      </w:pPr>
      <w:r>
        <w:t>-Sordarinas, Azasordarinas  - ainda em estudo</w:t>
      </w:r>
    </w:p>
    <w:p w:rsidR="00D26C93" w:rsidRDefault="00D52EFE" w:rsidP="00D26C93">
      <w:pPr>
        <w:spacing w:after="0"/>
      </w:pPr>
      <w:r w:rsidRPr="00D52EFE">
        <w:rPr>
          <w:noProof/>
          <w:lang w:eastAsia="pt-BR"/>
        </w:rPr>
        <w:drawing>
          <wp:inline distT="0" distB="0" distL="0" distR="0">
            <wp:extent cx="5400040" cy="4462145"/>
            <wp:effectExtent l="19050" t="0" r="0" b="0"/>
            <wp:docPr id="22" name="Imagem 18" descr="FARMACO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ACOO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FE" w:rsidRDefault="00D52EFE" w:rsidP="00D26C93">
      <w:pPr>
        <w:spacing w:after="0"/>
      </w:pPr>
    </w:p>
    <w:p w:rsidR="00D52EFE" w:rsidRDefault="00D52EFE" w:rsidP="00D26C93">
      <w:pPr>
        <w:spacing w:after="0"/>
      </w:pPr>
    </w:p>
    <w:p w:rsidR="00D26C93" w:rsidRPr="00D52EFE" w:rsidRDefault="00B86CF5" w:rsidP="00D26C93">
      <w:pPr>
        <w:spacing w:after="0"/>
        <w:rPr>
          <w:b/>
          <w:sz w:val="28"/>
          <w:szCs w:val="28"/>
        </w:rPr>
      </w:pPr>
      <w:r w:rsidRPr="00D52EFE">
        <w:rPr>
          <w:b/>
          <w:sz w:val="28"/>
          <w:szCs w:val="28"/>
        </w:rPr>
        <w:t>ANTIFÚNGICOS INIBIDORES DA PAREDE CELULAR</w:t>
      </w:r>
    </w:p>
    <w:p w:rsidR="00B86CF5" w:rsidRDefault="00B86CF5" w:rsidP="00D26C93">
      <w:pPr>
        <w:spacing w:after="0"/>
      </w:pPr>
      <w:r>
        <w:t>Equinocandinas</w:t>
      </w:r>
    </w:p>
    <w:p w:rsidR="00B86CF5" w:rsidRDefault="00B86CF5" w:rsidP="00B86CF5">
      <w:pPr>
        <w:pStyle w:val="PargrafodaLista"/>
        <w:numPr>
          <w:ilvl w:val="0"/>
          <w:numId w:val="13"/>
        </w:numPr>
        <w:spacing w:after="0"/>
      </w:pPr>
      <w:r>
        <w:t>Nova classe altamente seletiva de lipopeptideos semissintéticos que inibem a síntese de beta-(1,3)-glucana, importante constituinte da membrana celular</w:t>
      </w:r>
    </w:p>
    <w:p w:rsidR="00B86CF5" w:rsidRDefault="00B86CF5" w:rsidP="00B86CF5">
      <w:pPr>
        <w:pStyle w:val="PargrafodaLista"/>
        <w:numPr>
          <w:ilvl w:val="0"/>
          <w:numId w:val="13"/>
        </w:numPr>
        <w:spacing w:after="0"/>
      </w:pPr>
      <w:r>
        <w:t>Exemplos: Caspofungina, Micafungina,Anidolafungina</w:t>
      </w:r>
    </w:p>
    <w:p w:rsidR="00B86CF5" w:rsidRDefault="00B86CF5" w:rsidP="00B86CF5">
      <w:pPr>
        <w:pStyle w:val="PargrafodaLista"/>
        <w:numPr>
          <w:ilvl w:val="0"/>
          <w:numId w:val="13"/>
        </w:numPr>
        <w:spacing w:after="0"/>
      </w:pPr>
      <w:r>
        <w:t>-Células mamíferas não contem beta-(1,3)-glucana, sendo então seletiva em sua toxicidade aos fungos, em que as glucanas desempenham papel importante na manutenção da integridade osmótica da célula.</w:t>
      </w:r>
    </w:p>
    <w:p w:rsidR="00B86CF5" w:rsidRDefault="00B86CF5" w:rsidP="00B86CF5">
      <w:pPr>
        <w:pStyle w:val="PargrafodaLista"/>
        <w:numPr>
          <w:ilvl w:val="0"/>
          <w:numId w:val="13"/>
        </w:numPr>
        <w:spacing w:after="0"/>
      </w:pPr>
      <w:r>
        <w:t>Atividade fungicida contra Candida spp e fungistática contra Aspergillus spp.</w:t>
      </w:r>
    </w:p>
    <w:p w:rsidR="00B86CF5" w:rsidRDefault="00B86CF5" w:rsidP="00B86CF5">
      <w:pPr>
        <w:pStyle w:val="PargrafodaLista"/>
        <w:numPr>
          <w:ilvl w:val="0"/>
          <w:numId w:val="13"/>
        </w:numPr>
        <w:spacing w:after="0"/>
      </w:pPr>
      <w:r>
        <w:t>Rara resistência primaria</w:t>
      </w:r>
    </w:p>
    <w:p w:rsidR="00D26C93" w:rsidRDefault="00B86CF5" w:rsidP="00B86CF5">
      <w:pPr>
        <w:spacing w:after="0"/>
      </w:pPr>
      <w:r>
        <w:lastRenderedPageBreak/>
        <w:t>-Caspofungina</w:t>
      </w:r>
    </w:p>
    <w:p w:rsidR="00B86CF5" w:rsidRDefault="00B86CF5" w:rsidP="00B86CF5">
      <w:pPr>
        <w:spacing w:after="0"/>
      </w:pPr>
      <w:r>
        <w:t>Bloqueia a síntese do principal componente da parede celular-glucanas</w:t>
      </w:r>
    </w:p>
    <w:p w:rsidR="00B86CF5" w:rsidRDefault="00B86CF5" w:rsidP="00B86CF5">
      <w:pPr>
        <w:spacing w:after="0"/>
      </w:pPr>
      <w:r>
        <w:t>Fungicida contra Candida spp e fungistático contra Aspergillus spp</w:t>
      </w:r>
    </w:p>
    <w:p w:rsidR="00B86CF5" w:rsidRDefault="00B86CF5" w:rsidP="00B86CF5">
      <w:pPr>
        <w:spacing w:after="0"/>
      </w:pPr>
      <w:r>
        <w:t>Ação limitada para: trichosporon spp, fusarium spp, C.neoformans, Rhizopus</w:t>
      </w:r>
    </w:p>
    <w:p w:rsidR="00B86CF5" w:rsidRDefault="00B86CF5" w:rsidP="00B86CF5">
      <w:pPr>
        <w:spacing w:after="0"/>
      </w:pPr>
      <w:r>
        <w:t>Adm IV</w:t>
      </w:r>
    </w:p>
    <w:p w:rsidR="00B86CF5" w:rsidRDefault="00B86CF5" w:rsidP="00B86CF5">
      <w:pPr>
        <w:spacing w:after="0"/>
      </w:pPr>
      <w:r>
        <w:t>-Micafungina</w:t>
      </w:r>
    </w:p>
    <w:p w:rsidR="00B86CF5" w:rsidRDefault="00B86CF5" w:rsidP="00B86CF5">
      <w:pPr>
        <w:spacing w:after="0"/>
      </w:pPr>
      <w:r>
        <w:t>Mecanismo semelhante à anterior</w:t>
      </w:r>
    </w:p>
    <w:p w:rsidR="00B86CF5" w:rsidRDefault="00B86CF5" w:rsidP="00B86CF5">
      <w:pPr>
        <w:spacing w:after="0"/>
      </w:pPr>
      <w:r>
        <w:t>Adm IV</w:t>
      </w:r>
    </w:p>
    <w:p w:rsidR="00B86CF5" w:rsidRDefault="00B86CF5" w:rsidP="00B86CF5">
      <w:pPr>
        <w:spacing w:after="0"/>
      </w:pPr>
      <w:r>
        <w:t>Droga em teste</w:t>
      </w:r>
    </w:p>
    <w:p w:rsidR="00B86CF5" w:rsidRDefault="00B86CF5" w:rsidP="00B86CF5">
      <w:pPr>
        <w:spacing w:after="0"/>
      </w:pPr>
      <w:r>
        <w:t>-Anidolafungina</w:t>
      </w:r>
    </w:p>
    <w:p w:rsidR="00B86CF5" w:rsidRDefault="00B86CF5" w:rsidP="00B86CF5">
      <w:pPr>
        <w:spacing w:after="0"/>
      </w:pPr>
      <w:r>
        <w:t>Conhecida previamente como V-equinocandina</w:t>
      </w:r>
    </w:p>
    <w:p w:rsidR="00B86CF5" w:rsidRDefault="00B86CF5" w:rsidP="00B86CF5">
      <w:pPr>
        <w:spacing w:after="0"/>
      </w:pPr>
      <w:r>
        <w:t>Mesmo mecanismo de ação dos anteriores</w:t>
      </w:r>
    </w:p>
    <w:p w:rsidR="00B86CF5" w:rsidRDefault="00B86CF5" w:rsidP="00B86CF5">
      <w:pPr>
        <w:spacing w:after="0"/>
      </w:pPr>
      <w:r>
        <w:t>Ativa contra algumas espécies de Candida</w:t>
      </w:r>
    </w:p>
    <w:p w:rsidR="00B86CF5" w:rsidRDefault="00B86CF5" w:rsidP="00B86CF5">
      <w:pPr>
        <w:spacing w:after="0"/>
      </w:pPr>
      <w:r>
        <w:t>Adm IV e VO</w:t>
      </w:r>
    </w:p>
    <w:p w:rsidR="00B86CF5" w:rsidRDefault="00B86CF5" w:rsidP="00B86CF5">
      <w:pPr>
        <w:spacing w:after="0"/>
      </w:pPr>
      <w:r>
        <w:t>Droga em teste</w:t>
      </w:r>
    </w:p>
    <w:p w:rsidR="00B86CF5" w:rsidRDefault="00B86CF5" w:rsidP="00B86CF5">
      <w:pPr>
        <w:spacing w:after="0"/>
      </w:pPr>
    </w:p>
    <w:p w:rsidR="00B86CF5" w:rsidRDefault="00B86CF5" w:rsidP="00B86CF5">
      <w:pPr>
        <w:spacing w:after="0"/>
      </w:pPr>
    </w:p>
    <w:p w:rsidR="00B86CF5" w:rsidRDefault="00B86CF5" w:rsidP="00B86CF5">
      <w:pPr>
        <w:spacing w:after="0"/>
      </w:pPr>
    </w:p>
    <w:p w:rsidR="00B036FC" w:rsidRDefault="00B036FC" w:rsidP="00B86CF5">
      <w:pPr>
        <w:spacing w:after="0"/>
      </w:pPr>
    </w:p>
    <w:p w:rsidR="00742FA7" w:rsidRDefault="000D103E" w:rsidP="00B86CF5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5400040" cy="4921250"/>
            <wp:effectExtent l="19050" t="0" r="0" b="0"/>
            <wp:docPr id="8" name="Imagem 7" descr="antifungicosdo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fungicosdos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FC" w:rsidRDefault="000D103E" w:rsidP="00B86CF5">
      <w:pPr>
        <w:spacing w:after="0"/>
      </w:pPr>
      <w:r>
        <w:rPr>
          <w:noProof/>
          <w:lang w:eastAsia="pt-BR"/>
        </w:rPr>
        <w:lastRenderedPageBreak/>
        <w:drawing>
          <wp:inline distT="0" distB="0" distL="0" distR="0">
            <wp:extent cx="5210175" cy="2667000"/>
            <wp:effectExtent l="19050" t="0" r="9525" b="0"/>
            <wp:docPr id="9" name="Imagem 1" descr="http://www.prvademecum.com/JavaCuadros/BRA/1688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vademecum.com/JavaCuadros/BRA/16885-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3E" w:rsidRDefault="000D103E" w:rsidP="00B86CF5">
      <w:pPr>
        <w:spacing w:after="0"/>
      </w:pPr>
    </w:p>
    <w:p w:rsidR="00B036FC" w:rsidRDefault="00B036FC" w:rsidP="00B86CF5">
      <w:pPr>
        <w:spacing w:after="0"/>
      </w:pPr>
    </w:p>
    <w:p w:rsidR="00B036FC" w:rsidRDefault="00B036FC" w:rsidP="00B86CF5">
      <w:pPr>
        <w:spacing w:after="0"/>
      </w:pPr>
    </w:p>
    <w:p w:rsidR="000D103E" w:rsidRDefault="000D103E" w:rsidP="00B86CF5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5400040" cy="3717925"/>
            <wp:effectExtent l="19050" t="0" r="0" b="0"/>
            <wp:docPr id="16" name="Imagem 15" descr="FARMACO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ACOO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3E" w:rsidRDefault="000D103E" w:rsidP="00B86CF5">
      <w:pPr>
        <w:spacing w:after="0"/>
      </w:pPr>
    </w:p>
    <w:p w:rsidR="000D103E" w:rsidRDefault="000D103E" w:rsidP="00B86CF5">
      <w:pPr>
        <w:spacing w:after="0"/>
      </w:pPr>
    </w:p>
    <w:p w:rsidR="000D103E" w:rsidRDefault="000D103E" w:rsidP="00B86CF5">
      <w:pPr>
        <w:spacing w:after="0"/>
      </w:pPr>
    </w:p>
    <w:p w:rsidR="000D103E" w:rsidRDefault="000D103E" w:rsidP="00B86CF5">
      <w:pPr>
        <w:spacing w:after="0"/>
      </w:pPr>
    </w:p>
    <w:p w:rsidR="000D103E" w:rsidRDefault="000D103E" w:rsidP="00B86CF5">
      <w:pPr>
        <w:spacing w:after="0"/>
      </w:pPr>
    </w:p>
    <w:p w:rsidR="000D103E" w:rsidRPr="008175DC" w:rsidRDefault="000D103E" w:rsidP="00B86CF5">
      <w:pPr>
        <w:spacing w:after="0"/>
      </w:pPr>
    </w:p>
    <w:sectPr w:rsidR="000D103E" w:rsidRPr="008175DC" w:rsidSect="00CA2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70B"/>
    <w:multiLevelType w:val="hybridMultilevel"/>
    <w:tmpl w:val="1040C87E"/>
    <w:lvl w:ilvl="0" w:tplc="0416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0EA7625F"/>
    <w:multiLevelType w:val="hybridMultilevel"/>
    <w:tmpl w:val="43E05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C4924"/>
    <w:multiLevelType w:val="hybridMultilevel"/>
    <w:tmpl w:val="4EFCA574"/>
    <w:lvl w:ilvl="0" w:tplc="042091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F8D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6E78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4E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ECA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ED2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90F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E882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DC5D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804E98"/>
    <w:multiLevelType w:val="hybridMultilevel"/>
    <w:tmpl w:val="E69A3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A6F95"/>
    <w:multiLevelType w:val="hybridMultilevel"/>
    <w:tmpl w:val="DD26B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F75E2"/>
    <w:multiLevelType w:val="hybridMultilevel"/>
    <w:tmpl w:val="4A2CDACC"/>
    <w:lvl w:ilvl="0" w:tplc="45FC62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2620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63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287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FC7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E2F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306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08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E6FC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21F79A2"/>
    <w:multiLevelType w:val="hybridMultilevel"/>
    <w:tmpl w:val="3C34EE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BF31D6"/>
    <w:multiLevelType w:val="hybridMultilevel"/>
    <w:tmpl w:val="D8AA6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74E88"/>
    <w:multiLevelType w:val="hybridMultilevel"/>
    <w:tmpl w:val="4AD084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9408B9"/>
    <w:multiLevelType w:val="hybridMultilevel"/>
    <w:tmpl w:val="7BBAFC6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E4D20"/>
    <w:multiLevelType w:val="hybridMultilevel"/>
    <w:tmpl w:val="FF1EA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83018"/>
    <w:multiLevelType w:val="hybridMultilevel"/>
    <w:tmpl w:val="3FC60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51EB3"/>
    <w:multiLevelType w:val="hybridMultilevel"/>
    <w:tmpl w:val="722697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E763EE"/>
    <w:multiLevelType w:val="hybridMultilevel"/>
    <w:tmpl w:val="E9AC1976"/>
    <w:lvl w:ilvl="0" w:tplc="368C2B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3EF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1EEE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868A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E6B3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9E8C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F09E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8DF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C90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BDF5B88"/>
    <w:multiLevelType w:val="hybridMultilevel"/>
    <w:tmpl w:val="4E0CB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4C19"/>
    <w:rsid w:val="00014295"/>
    <w:rsid w:val="00072E14"/>
    <w:rsid w:val="00085D13"/>
    <w:rsid w:val="000D103E"/>
    <w:rsid w:val="00174CF0"/>
    <w:rsid w:val="00272F3A"/>
    <w:rsid w:val="002B6CBF"/>
    <w:rsid w:val="003C4244"/>
    <w:rsid w:val="004241B6"/>
    <w:rsid w:val="004559CC"/>
    <w:rsid w:val="00537A6D"/>
    <w:rsid w:val="00691C9C"/>
    <w:rsid w:val="006C6E7D"/>
    <w:rsid w:val="00742FA7"/>
    <w:rsid w:val="008175DC"/>
    <w:rsid w:val="00981BC1"/>
    <w:rsid w:val="00AB3C3E"/>
    <w:rsid w:val="00AE46C0"/>
    <w:rsid w:val="00AF1EEB"/>
    <w:rsid w:val="00B036FC"/>
    <w:rsid w:val="00B86CF5"/>
    <w:rsid w:val="00C417E3"/>
    <w:rsid w:val="00CA2A97"/>
    <w:rsid w:val="00D26C93"/>
    <w:rsid w:val="00D52EFE"/>
    <w:rsid w:val="00DD3D43"/>
    <w:rsid w:val="00DF5EFC"/>
    <w:rsid w:val="00ED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97"/>
  </w:style>
  <w:style w:type="paragraph" w:styleId="Ttulo1">
    <w:name w:val="heading 1"/>
    <w:basedOn w:val="Normal"/>
    <w:next w:val="Normal"/>
    <w:link w:val="Ttulo1Char"/>
    <w:uiPriority w:val="9"/>
    <w:qFormat/>
    <w:rsid w:val="00ED4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4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85D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4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3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1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5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9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4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Riva</dc:creator>
  <cp:lastModifiedBy>Jordana</cp:lastModifiedBy>
  <cp:revision>2</cp:revision>
  <dcterms:created xsi:type="dcterms:W3CDTF">2016-08-30T16:20:00Z</dcterms:created>
  <dcterms:modified xsi:type="dcterms:W3CDTF">2016-08-30T16:20:00Z</dcterms:modified>
</cp:coreProperties>
</file>