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A2972" w14:textId="58CF881A" w:rsidR="00572A3F" w:rsidRDefault="009A2F25" w:rsidP="00572A3F">
      <w:pPr>
        <w:pStyle w:val="PargrafodaLista"/>
        <w:numPr>
          <w:ilvl w:val="0"/>
          <w:numId w:val="1"/>
        </w:numPr>
      </w:pPr>
      <w:r>
        <w:t>Um homem tabagista, de 57 anos, vem à consulta por tosse e dispneia aos médios e grandes esforços, e quer saber sobre as “consequências do cigarro”. Seu exame físico é normal, bem como a sua radiografia de tórax. Você lhe pede uma espirometria, cujo resultado foi que a relação VEF1/CVF era de 70%, mas o VEF1 estava 60% abaixo do valor previsto. Além da interrupção do cigarro, como deve ser a orientação terapêutica ao paciente?</w:t>
      </w:r>
    </w:p>
    <w:p w14:paraId="44C97341" w14:textId="23E43F52" w:rsidR="00572A3F" w:rsidRDefault="00572A3F" w:rsidP="00572A3F"/>
    <w:p w14:paraId="082A20BD" w14:textId="277BC0F2" w:rsidR="00572A3F" w:rsidRDefault="00572A3F" w:rsidP="00572A3F"/>
    <w:p w14:paraId="51A5CAF3" w14:textId="60679E3F" w:rsidR="00572A3F" w:rsidRDefault="00572A3F" w:rsidP="00572A3F"/>
    <w:p w14:paraId="022ECC27" w14:textId="3DE5DF37" w:rsidR="00572A3F" w:rsidRDefault="002B14CB" w:rsidP="00572A3F">
      <w:pPr>
        <w:pStyle w:val="PargrafodaLista"/>
        <w:numPr>
          <w:ilvl w:val="0"/>
          <w:numId w:val="1"/>
        </w:numPr>
      </w:pPr>
      <w:r>
        <w:t>Paciente do sexo masculino, com diagnóstico de asma na infância, tinha crises princi</w:t>
      </w:r>
      <w:bookmarkStart w:id="0" w:name="_GoBack"/>
      <w:bookmarkEnd w:id="0"/>
      <w:r>
        <w:t>palmente no clima frio, chegando a ficar internado em uma ocasião. Relata que, após simpatia feita pela mãe, ficou curado e conseguiu tornar-se atleta de sucesso. Aposentou-se com 60 anos e ganhou cerca de 15kg nos últimos dois anos. Comparece à consulta</w:t>
      </w:r>
      <w:r w:rsidR="00C30E81">
        <w:t>, encaminhado pelo serviço de emergência, após tratamento de crise aguda de asma. Persiste, em episódios noturnos, com falta de ar e tosse cerca de três vezes na semana. Aproximadamente quatro vezes por semana, também sente falta de ar pela manhã. Qual o tratamento farmacológico de manutenção mais adequado para esse paciente?</w:t>
      </w:r>
    </w:p>
    <w:p w14:paraId="36B12948" w14:textId="7AA824A3" w:rsidR="00C30E81" w:rsidRDefault="00C30E81" w:rsidP="00C30E81"/>
    <w:p w14:paraId="1F926CAA" w14:textId="56D6C287" w:rsidR="00C30E81" w:rsidRDefault="00D0481B" w:rsidP="00D0481B">
      <w:pPr>
        <w:pStyle w:val="PargrafodaLista"/>
        <w:numPr>
          <w:ilvl w:val="0"/>
          <w:numId w:val="1"/>
        </w:numPr>
      </w:pPr>
      <w:r>
        <w:t xml:space="preserve">Mulher de 30 anos, não tabagista e sem comorbidades. Refere tosse e dispneia há 2 anos. Durante primeiro atendimento foi feito diagnóstico de asma e prescritos </w:t>
      </w:r>
      <w:proofErr w:type="spellStart"/>
      <w:r>
        <w:t>budenosina</w:t>
      </w:r>
      <w:proofErr w:type="spellEnd"/>
      <w:r>
        <w:t xml:space="preserve"> 400 </w:t>
      </w:r>
      <w:proofErr w:type="spellStart"/>
      <w:r>
        <w:t>mcg</w:t>
      </w:r>
      <w:proofErr w:type="spellEnd"/>
      <w:r>
        <w:t xml:space="preserve"> e </w:t>
      </w:r>
      <w:proofErr w:type="spellStart"/>
      <w:r>
        <w:t>formoterol</w:t>
      </w:r>
      <w:proofErr w:type="spellEnd"/>
      <w:r>
        <w:t xml:space="preserve"> 12 </w:t>
      </w:r>
      <w:proofErr w:type="spellStart"/>
      <w:r>
        <w:t>mcg</w:t>
      </w:r>
      <w:proofErr w:type="spellEnd"/>
      <w:r>
        <w:t xml:space="preserve"> inalatórios de 12/12h. Espirometria </w:t>
      </w:r>
      <w:proofErr w:type="spellStart"/>
      <w:r>
        <w:t>pré</w:t>
      </w:r>
      <w:proofErr w:type="spellEnd"/>
      <w:r>
        <w:t xml:space="preserve"> e pós-</w:t>
      </w:r>
      <w:proofErr w:type="spellStart"/>
      <w:r>
        <w:t>broncodilatador</w:t>
      </w:r>
      <w:proofErr w:type="spellEnd"/>
      <w:r>
        <w:t xml:space="preserve"> normal. Retorna após 3 meses, sem qualquer melhora dos sintomas apesar do uso regular da medicação</w:t>
      </w:r>
      <w:r w:rsidR="005D64DA">
        <w:t>. Qual é a conduta?</w:t>
      </w:r>
    </w:p>
    <w:p w14:paraId="0A617FEE" w14:textId="77777777" w:rsidR="00D0481B" w:rsidRDefault="00D0481B" w:rsidP="00D0481B">
      <w:pPr>
        <w:pStyle w:val="PargrafodaLista"/>
      </w:pPr>
    </w:p>
    <w:p w14:paraId="4DE0B7BA" w14:textId="79AFFF2A" w:rsidR="00D0481B" w:rsidRDefault="00D0481B" w:rsidP="00D0481B"/>
    <w:p w14:paraId="6FDCE6E4" w14:textId="0892A3C1" w:rsidR="00D0481B" w:rsidRDefault="00D0481B" w:rsidP="00D0481B"/>
    <w:p w14:paraId="7CA0DE61" w14:textId="42802314" w:rsidR="00D0481B" w:rsidRDefault="00D0481B" w:rsidP="00D0481B"/>
    <w:p w14:paraId="5A09CC75" w14:textId="5317319D" w:rsidR="00D0481B" w:rsidRDefault="00D0481B" w:rsidP="00D0481B">
      <w:pPr>
        <w:pStyle w:val="PargrafodaLista"/>
        <w:numPr>
          <w:ilvl w:val="0"/>
          <w:numId w:val="1"/>
        </w:numPr>
      </w:pPr>
      <w:r>
        <w:t xml:space="preserve">Um paciente com histórico prévio de tabagismo por 40 anos deu entrada com dispneia progressiva, que deteriorou em franca crise de broncoespasmo no dia anterior, apesar do uso de </w:t>
      </w:r>
      <w:proofErr w:type="spellStart"/>
      <w:r>
        <w:t>formoterol</w:t>
      </w:r>
      <w:proofErr w:type="spellEnd"/>
      <w:r>
        <w:t xml:space="preserve"> por via inalatória. Oque podemos afirmar a respeito dessa conduta?</w:t>
      </w:r>
    </w:p>
    <w:p w14:paraId="37B60FC1" w14:textId="77777777" w:rsidR="00572A3F" w:rsidRDefault="00572A3F" w:rsidP="00572A3F"/>
    <w:sectPr w:rsidR="00572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6E07"/>
    <w:multiLevelType w:val="hybridMultilevel"/>
    <w:tmpl w:val="0BB8D9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36"/>
    <w:rsid w:val="00110636"/>
    <w:rsid w:val="002B14CB"/>
    <w:rsid w:val="00572A3F"/>
    <w:rsid w:val="005862BB"/>
    <w:rsid w:val="005D64DA"/>
    <w:rsid w:val="009A2F25"/>
    <w:rsid w:val="00C30E81"/>
    <w:rsid w:val="00D0481B"/>
    <w:rsid w:val="00EC27BD"/>
    <w:rsid w:val="00F4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7A35"/>
  <w15:chartTrackingRefBased/>
  <w15:docId w15:val="{A1FF2429-D450-42F3-BE2A-219CAC3D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2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alziro xavier neto</dc:creator>
  <cp:keywords/>
  <dc:description/>
  <cp:lastModifiedBy>alziro xavier neto</cp:lastModifiedBy>
  <cp:revision>2</cp:revision>
  <dcterms:created xsi:type="dcterms:W3CDTF">2018-05-21T05:51:00Z</dcterms:created>
  <dcterms:modified xsi:type="dcterms:W3CDTF">2018-05-21T06:56:00Z</dcterms:modified>
</cp:coreProperties>
</file>